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780"/>
        <w:gridCol w:w="1710"/>
        <w:gridCol w:w="3096"/>
      </w:tblGrid>
      <w:tr w:rsidR="00CC77F2" w:rsidRPr="00FB610E" w:rsidTr="001C0FDB">
        <w:tc>
          <w:tcPr>
            <w:tcW w:w="1458" w:type="dxa"/>
            <w:shd w:val="clear" w:color="auto" w:fill="BFBFBF"/>
          </w:tcPr>
          <w:p w:rsidR="00CC77F2" w:rsidRPr="00FB610E" w:rsidRDefault="00CC77F2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FB610E">
              <w:rPr>
                <w:rFonts w:ascii="Garamond" w:hAnsi="Garamond"/>
                <w:b/>
                <w:sz w:val="22"/>
                <w:szCs w:val="22"/>
              </w:rPr>
              <w:t>Job Title:</w:t>
            </w:r>
          </w:p>
        </w:tc>
        <w:tc>
          <w:tcPr>
            <w:tcW w:w="3780" w:type="dxa"/>
            <w:shd w:val="clear" w:color="auto" w:fill="auto"/>
          </w:tcPr>
          <w:p w:rsidR="00CC77F2" w:rsidRPr="00FB610E" w:rsidRDefault="001C0FDB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Accounts Receivable Representative</w:t>
            </w:r>
          </w:p>
        </w:tc>
        <w:tc>
          <w:tcPr>
            <w:tcW w:w="1710" w:type="dxa"/>
            <w:shd w:val="clear" w:color="auto" w:fill="BFBFBF"/>
          </w:tcPr>
          <w:p w:rsidR="00CC77F2" w:rsidRPr="00FB610E" w:rsidRDefault="00CC77F2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Date to Apply:</w:t>
            </w:r>
          </w:p>
        </w:tc>
        <w:tc>
          <w:tcPr>
            <w:tcW w:w="3096" w:type="dxa"/>
            <w:shd w:val="clear" w:color="auto" w:fill="auto"/>
          </w:tcPr>
          <w:p w:rsidR="00CC77F2" w:rsidRPr="00FB610E" w:rsidRDefault="00CC77F2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CC77F2" w:rsidRPr="00FB610E" w:rsidTr="001C0FDB">
        <w:tc>
          <w:tcPr>
            <w:tcW w:w="1458" w:type="dxa"/>
            <w:shd w:val="clear" w:color="auto" w:fill="BFBFBF"/>
          </w:tcPr>
          <w:p w:rsidR="00CC77F2" w:rsidRPr="00FB610E" w:rsidRDefault="00CC77F2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FB610E">
              <w:rPr>
                <w:rFonts w:ascii="Garamond" w:hAnsi="Garamond"/>
                <w:b/>
                <w:sz w:val="22"/>
                <w:szCs w:val="22"/>
              </w:rPr>
              <w:t>Department:</w:t>
            </w:r>
          </w:p>
        </w:tc>
        <w:tc>
          <w:tcPr>
            <w:tcW w:w="3780" w:type="dxa"/>
            <w:shd w:val="clear" w:color="auto" w:fill="auto"/>
          </w:tcPr>
          <w:p w:rsidR="00CC77F2" w:rsidRPr="00FB610E" w:rsidRDefault="001C0FDB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Patient Accounts</w:t>
            </w:r>
          </w:p>
        </w:tc>
        <w:tc>
          <w:tcPr>
            <w:tcW w:w="1710" w:type="dxa"/>
            <w:shd w:val="clear" w:color="auto" w:fill="BFBFBF"/>
          </w:tcPr>
          <w:p w:rsidR="00CC77F2" w:rsidRPr="00FB610E" w:rsidRDefault="00CC77F2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Location:</w:t>
            </w:r>
          </w:p>
        </w:tc>
        <w:tc>
          <w:tcPr>
            <w:tcW w:w="3096" w:type="dxa"/>
            <w:shd w:val="clear" w:color="auto" w:fill="auto"/>
          </w:tcPr>
          <w:p w:rsidR="00CC77F2" w:rsidRPr="00FB610E" w:rsidRDefault="005945C5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Dublin</w:t>
            </w:r>
          </w:p>
        </w:tc>
      </w:tr>
      <w:tr w:rsidR="00CC77F2" w:rsidRPr="00FB610E" w:rsidTr="001C0FDB">
        <w:tc>
          <w:tcPr>
            <w:tcW w:w="1458" w:type="dxa"/>
            <w:shd w:val="clear" w:color="auto" w:fill="BFBFBF"/>
          </w:tcPr>
          <w:p w:rsidR="00CC77F2" w:rsidRPr="00FB610E" w:rsidRDefault="00CC77F2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Days:</w:t>
            </w:r>
          </w:p>
        </w:tc>
        <w:tc>
          <w:tcPr>
            <w:tcW w:w="3780" w:type="dxa"/>
            <w:shd w:val="clear" w:color="auto" w:fill="auto"/>
          </w:tcPr>
          <w:p w:rsidR="00CC77F2" w:rsidRPr="00FB610E" w:rsidRDefault="007C41E8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Monday – Friday</w:t>
            </w:r>
          </w:p>
        </w:tc>
        <w:tc>
          <w:tcPr>
            <w:tcW w:w="1710" w:type="dxa"/>
            <w:shd w:val="clear" w:color="auto" w:fill="BFBFBF"/>
          </w:tcPr>
          <w:p w:rsidR="00CC77F2" w:rsidRPr="00FB610E" w:rsidRDefault="00CC77F2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Hours</w:t>
            </w:r>
            <w:r w:rsidRPr="00FB610E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3096" w:type="dxa"/>
            <w:shd w:val="clear" w:color="auto" w:fill="auto"/>
          </w:tcPr>
          <w:p w:rsidR="00CC77F2" w:rsidRPr="00FB610E" w:rsidRDefault="00D40205" w:rsidP="00CC77F2">
            <w:pPr>
              <w:tabs>
                <w:tab w:val="center" w:pos="4320"/>
                <w:tab w:val="right" w:pos="8640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Flex – 40 hours</w:t>
            </w:r>
          </w:p>
        </w:tc>
      </w:tr>
    </w:tbl>
    <w:p w:rsidR="00E04F2A" w:rsidRDefault="00E04F2A" w:rsidP="007B5CBD">
      <w:pPr>
        <w:rPr>
          <w:rFonts w:ascii="Garamond" w:hAnsi="Garamond" w:cs="Arial"/>
          <w:b/>
          <w:sz w:val="22"/>
          <w:szCs w:val="22"/>
          <w:u w:val="single"/>
        </w:rPr>
      </w:pPr>
    </w:p>
    <w:p w:rsidR="0069732B" w:rsidRDefault="0069732B" w:rsidP="007B5CBD">
      <w:pPr>
        <w:rPr>
          <w:rFonts w:ascii="Garamond" w:hAnsi="Garamond" w:cs="Arial"/>
          <w:b/>
          <w:sz w:val="22"/>
          <w:szCs w:val="22"/>
          <w:u w:val="single"/>
        </w:rPr>
      </w:pPr>
    </w:p>
    <w:p w:rsidR="001C0FDB" w:rsidRPr="00D51A88" w:rsidRDefault="00CF5EAA" w:rsidP="001C0FDB">
      <w:pPr>
        <w:rPr>
          <w:rFonts w:ascii="Garamond" w:hAnsi="Garamond"/>
        </w:rPr>
      </w:pPr>
      <w:r w:rsidRPr="005409DD">
        <w:rPr>
          <w:rFonts w:ascii="Garamond" w:hAnsi="Garamond" w:cs="Arial"/>
          <w:b/>
          <w:u w:val="single"/>
        </w:rPr>
        <w:t>Position Summary</w:t>
      </w:r>
      <w:r w:rsidR="007C578F" w:rsidRPr="005409DD">
        <w:rPr>
          <w:rFonts w:ascii="Garamond" w:hAnsi="Garamond" w:cs="Arial"/>
          <w:b/>
          <w:u w:val="single"/>
        </w:rPr>
        <w:t>:</w:t>
      </w:r>
      <w:r w:rsidR="00FB610E" w:rsidRPr="005409DD">
        <w:rPr>
          <w:rFonts w:ascii="Garamond" w:hAnsi="Garamond" w:cs="Arial"/>
          <w:b/>
        </w:rPr>
        <w:t xml:space="preserve">  </w:t>
      </w:r>
      <w:r w:rsidR="001C0FDB">
        <w:rPr>
          <w:rFonts w:ascii="Garamond" w:hAnsi="Garamond"/>
        </w:rPr>
        <w:t xml:space="preserve">Responsible for the expedient collection of payment at the highest level of reimbursement allowed for the medical services provided for assigned physicians.  </w:t>
      </w:r>
    </w:p>
    <w:p w:rsidR="00D6404E" w:rsidRDefault="00D6404E" w:rsidP="00D6404E">
      <w:pPr>
        <w:contextualSpacing/>
        <w:rPr>
          <w:rFonts w:ascii="Garamond" w:hAnsi="Garamond"/>
        </w:rPr>
      </w:pPr>
    </w:p>
    <w:p w:rsidR="000352AA" w:rsidRDefault="007C578F" w:rsidP="00D552CC">
      <w:pPr>
        <w:rPr>
          <w:rFonts w:ascii="Garamond" w:hAnsi="Garamond" w:cs="Arial"/>
          <w:b/>
          <w:u w:val="single"/>
        </w:rPr>
      </w:pPr>
      <w:r w:rsidRPr="00F50E7F">
        <w:rPr>
          <w:rFonts w:ascii="Garamond" w:hAnsi="Garamond" w:cs="Arial"/>
          <w:b/>
          <w:u w:val="single"/>
        </w:rPr>
        <w:t>Responsibilities/Accountabilities</w:t>
      </w:r>
      <w:r w:rsidR="000352AA" w:rsidRPr="00F50E7F">
        <w:rPr>
          <w:rFonts w:ascii="Garamond" w:hAnsi="Garamond" w:cs="Arial"/>
          <w:b/>
          <w:u w:val="single"/>
        </w:rPr>
        <w:t>:</w:t>
      </w:r>
    </w:p>
    <w:p w:rsidR="006B3899" w:rsidRPr="00213A23" w:rsidRDefault="006B3899" w:rsidP="006B3899">
      <w:pPr>
        <w:numPr>
          <w:ilvl w:val="0"/>
          <w:numId w:val="36"/>
        </w:numPr>
        <w:rPr>
          <w:rFonts w:ascii="Garamond" w:hAnsi="Garamond" w:cs="Arial"/>
        </w:rPr>
      </w:pPr>
      <w:r>
        <w:rPr>
          <w:rFonts w:ascii="Garamond" w:hAnsi="Garamond" w:cs="Arial"/>
        </w:rPr>
        <w:t>Claims</w:t>
      </w:r>
      <w:r w:rsidRPr="00213A23">
        <w:rPr>
          <w:rFonts w:ascii="Garamond" w:hAnsi="Garamond" w:cs="Arial"/>
        </w:rPr>
        <w:t>:</w:t>
      </w:r>
    </w:p>
    <w:p w:rsidR="006B3899" w:rsidRPr="00213A23" w:rsidRDefault="006B3899" w:rsidP="006B3899">
      <w:pPr>
        <w:numPr>
          <w:ilvl w:val="0"/>
          <w:numId w:val="33"/>
        </w:numPr>
        <w:rPr>
          <w:rFonts w:ascii="Garamond" w:hAnsi="Garamond" w:cs="Arial"/>
        </w:rPr>
      </w:pPr>
      <w:r w:rsidRPr="00213A23">
        <w:rPr>
          <w:rFonts w:ascii="Garamond" w:hAnsi="Garamond" w:cs="Arial"/>
        </w:rPr>
        <w:t xml:space="preserve">Works claims denials and rejections received through clearinghouse from various </w:t>
      </w:r>
      <w:proofErr w:type="spellStart"/>
      <w:r w:rsidRPr="00213A23">
        <w:rPr>
          <w:rFonts w:ascii="Garamond" w:hAnsi="Garamond" w:cs="Arial"/>
        </w:rPr>
        <w:t>Payors</w:t>
      </w:r>
      <w:proofErr w:type="spellEnd"/>
    </w:p>
    <w:p w:rsidR="006B3899" w:rsidRDefault="006B3899" w:rsidP="006B3899">
      <w:pPr>
        <w:numPr>
          <w:ilvl w:val="0"/>
          <w:numId w:val="33"/>
        </w:numPr>
        <w:rPr>
          <w:rFonts w:ascii="Garamond" w:hAnsi="Garamond" w:cs="Arial"/>
        </w:rPr>
      </w:pPr>
      <w:r w:rsidRPr="00213A23">
        <w:rPr>
          <w:rFonts w:ascii="Garamond" w:hAnsi="Garamond" w:cs="Arial"/>
        </w:rPr>
        <w:t>Updates clearinghouse and practice management systems with new claim information</w:t>
      </w:r>
    </w:p>
    <w:p w:rsidR="006B3899" w:rsidRDefault="006B3899" w:rsidP="006B3899">
      <w:pPr>
        <w:numPr>
          <w:ilvl w:val="0"/>
          <w:numId w:val="33"/>
        </w:numPr>
        <w:rPr>
          <w:rFonts w:ascii="Garamond" w:hAnsi="Garamond" w:cs="Arial"/>
        </w:rPr>
      </w:pPr>
      <w:r>
        <w:rPr>
          <w:rFonts w:ascii="Garamond" w:hAnsi="Garamond" w:cs="Arial"/>
        </w:rPr>
        <w:t>Review outstanding claims and follows up with insurances carriers regarding denials for assigned physicians. Claims remained unpaid should be followed up on no later than 60 days past submission</w:t>
      </w:r>
    </w:p>
    <w:p w:rsidR="006B3899" w:rsidRDefault="006B3899" w:rsidP="006B3899">
      <w:pPr>
        <w:numPr>
          <w:ilvl w:val="0"/>
          <w:numId w:val="33"/>
        </w:num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Professionally communicates with physicians and their staff regarding reimbursement problems when necessary</w:t>
      </w:r>
    </w:p>
    <w:p w:rsidR="006B3899" w:rsidRPr="00D018EE" w:rsidRDefault="006B3899" w:rsidP="006B3899">
      <w:pPr>
        <w:numPr>
          <w:ilvl w:val="0"/>
          <w:numId w:val="33"/>
        </w:numPr>
        <w:spacing w:line="276" w:lineRule="auto"/>
        <w:rPr>
          <w:rFonts w:ascii="Garamond" w:hAnsi="Garamond" w:cs="Arial"/>
        </w:rPr>
      </w:pPr>
      <w:r>
        <w:rPr>
          <w:rFonts w:ascii="Garamond" w:hAnsi="Garamond" w:cs="Arial"/>
        </w:rPr>
        <w:t>Audits charges for optimal charge coding when needed</w:t>
      </w:r>
    </w:p>
    <w:p w:rsidR="006B3899" w:rsidRPr="00213A23" w:rsidRDefault="006B3899" w:rsidP="006B3899">
      <w:pPr>
        <w:ind w:left="1080"/>
        <w:rPr>
          <w:rFonts w:ascii="Garamond" w:hAnsi="Garamond" w:cs="Arial"/>
        </w:rPr>
      </w:pPr>
    </w:p>
    <w:p w:rsidR="006B3899" w:rsidRPr="00213A23" w:rsidRDefault="006B3899" w:rsidP="006B3899">
      <w:pPr>
        <w:numPr>
          <w:ilvl w:val="0"/>
          <w:numId w:val="36"/>
        </w:numPr>
        <w:rPr>
          <w:rFonts w:ascii="Garamond" w:hAnsi="Garamond" w:cs="Arial"/>
          <w:bCs/>
        </w:rPr>
      </w:pPr>
      <w:r w:rsidRPr="00213A23">
        <w:rPr>
          <w:rFonts w:ascii="Garamond" w:hAnsi="Garamond" w:cs="Arial"/>
          <w:bCs/>
        </w:rPr>
        <w:t>Collection Reports:</w:t>
      </w:r>
    </w:p>
    <w:p w:rsidR="006B3899" w:rsidRPr="00213A23" w:rsidRDefault="006B3899" w:rsidP="006B3899">
      <w:pPr>
        <w:numPr>
          <w:ilvl w:val="0"/>
          <w:numId w:val="34"/>
        </w:numPr>
        <w:spacing w:line="276" w:lineRule="auto"/>
        <w:rPr>
          <w:rFonts w:ascii="Garamond" w:hAnsi="Garamond" w:cs="Arial"/>
          <w:bCs/>
        </w:rPr>
      </w:pPr>
      <w:r w:rsidRPr="00213A23">
        <w:rPr>
          <w:rFonts w:ascii="Garamond" w:hAnsi="Garamond" w:cs="Arial"/>
          <w:bCs/>
        </w:rPr>
        <w:t>For the providers assigned to the A/R rep the following reports will be worked on a scheduled basis:</w:t>
      </w:r>
    </w:p>
    <w:p w:rsidR="006B3899" w:rsidRDefault="006B3899" w:rsidP="006B3899">
      <w:pPr>
        <w:numPr>
          <w:ilvl w:val="0"/>
          <w:numId w:val="32"/>
        </w:numPr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Claims edits (daily)</w:t>
      </w:r>
    </w:p>
    <w:p w:rsidR="006B3899" w:rsidRPr="00213A23" w:rsidRDefault="006B3899" w:rsidP="006B3899">
      <w:pPr>
        <w:numPr>
          <w:ilvl w:val="0"/>
          <w:numId w:val="32"/>
        </w:numPr>
        <w:rPr>
          <w:rFonts w:ascii="Garamond" w:hAnsi="Garamond" w:cs="Arial"/>
          <w:bCs/>
        </w:rPr>
      </w:pPr>
      <w:r w:rsidRPr="00213A23">
        <w:rPr>
          <w:rFonts w:ascii="Garamond" w:hAnsi="Garamond" w:cs="Arial"/>
          <w:bCs/>
        </w:rPr>
        <w:t>Outstanding Insurance (monthly)</w:t>
      </w:r>
    </w:p>
    <w:p w:rsidR="006B3899" w:rsidRPr="00213A23" w:rsidRDefault="006B3899" w:rsidP="006B3899">
      <w:pPr>
        <w:numPr>
          <w:ilvl w:val="0"/>
          <w:numId w:val="32"/>
        </w:numPr>
        <w:rPr>
          <w:rFonts w:ascii="Garamond" w:hAnsi="Garamond" w:cs="Arial"/>
          <w:bCs/>
        </w:rPr>
      </w:pPr>
      <w:r w:rsidRPr="00213A23">
        <w:rPr>
          <w:rFonts w:ascii="Garamond" w:hAnsi="Garamond" w:cs="Arial"/>
          <w:bCs/>
        </w:rPr>
        <w:t>Rejection Reports (weekly)</w:t>
      </w:r>
    </w:p>
    <w:p w:rsidR="006B3899" w:rsidRPr="00213A23" w:rsidRDefault="006B3899" w:rsidP="006B3899">
      <w:pPr>
        <w:numPr>
          <w:ilvl w:val="0"/>
          <w:numId w:val="32"/>
        </w:numPr>
        <w:rPr>
          <w:rFonts w:ascii="Garamond" w:hAnsi="Garamond" w:cs="Arial"/>
          <w:bCs/>
        </w:rPr>
      </w:pPr>
      <w:r w:rsidRPr="00213A23">
        <w:rPr>
          <w:rFonts w:ascii="Garamond" w:hAnsi="Garamond" w:cs="Arial"/>
          <w:bCs/>
        </w:rPr>
        <w:t>EOB Denials (weekly)</w:t>
      </w:r>
    </w:p>
    <w:p w:rsidR="006B3899" w:rsidRPr="00213A23" w:rsidRDefault="006B3899" w:rsidP="006B3899">
      <w:pPr>
        <w:numPr>
          <w:ilvl w:val="0"/>
          <w:numId w:val="32"/>
        </w:numPr>
        <w:rPr>
          <w:rFonts w:ascii="Garamond" w:hAnsi="Garamond" w:cs="Arial"/>
          <w:bCs/>
        </w:rPr>
      </w:pPr>
      <w:r w:rsidRPr="00213A23">
        <w:rPr>
          <w:rFonts w:ascii="Garamond" w:hAnsi="Garamond" w:cs="Arial"/>
          <w:bCs/>
        </w:rPr>
        <w:t>Collection Module (weekly)</w:t>
      </w:r>
    </w:p>
    <w:p w:rsidR="006B3899" w:rsidRPr="00213A23" w:rsidRDefault="006B3899" w:rsidP="006B3899">
      <w:pPr>
        <w:numPr>
          <w:ilvl w:val="0"/>
          <w:numId w:val="32"/>
        </w:numPr>
        <w:rPr>
          <w:rFonts w:ascii="Garamond" w:hAnsi="Garamond" w:cs="Arial"/>
          <w:bCs/>
        </w:rPr>
      </w:pPr>
      <w:r w:rsidRPr="00213A23">
        <w:rPr>
          <w:rFonts w:ascii="Garamond" w:hAnsi="Garamond" w:cs="Arial"/>
          <w:bCs/>
        </w:rPr>
        <w:t>Missing Ticket Report for office procedures (monthly)</w:t>
      </w:r>
    </w:p>
    <w:p w:rsidR="006B3899" w:rsidRPr="00FB0EFD" w:rsidRDefault="006B3899" w:rsidP="006B3899">
      <w:pPr>
        <w:numPr>
          <w:ilvl w:val="0"/>
          <w:numId w:val="32"/>
        </w:numPr>
        <w:rPr>
          <w:rFonts w:ascii="Garamond" w:hAnsi="Garamond" w:cs="Arial"/>
        </w:rPr>
      </w:pPr>
      <w:r w:rsidRPr="00213A23">
        <w:rPr>
          <w:rFonts w:ascii="Garamond" w:hAnsi="Garamond" w:cs="Arial"/>
          <w:bCs/>
        </w:rPr>
        <w:t>Missing Ticket Report from  surgery schedule (monthly)</w:t>
      </w:r>
    </w:p>
    <w:p w:rsidR="006B3899" w:rsidRPr="00213A23" w:rsidRDefault="006B3899" w:rsidP="006B3899">
      <w:pPr>
        <w:numPr>
          <w:ilvl w:val="0"/>
          <w:numId w:val="32"/>
        </w:numPr>
        <w:rPr>
          <w:rFonts w:ascii="Garamond" w:hAnsi="Garamond" w:cs="Arial"/>
        </w:rPr>
      </w:pPr>
      <w:r>
        <w:rPr>
          <w:rFonts w:ascii="Garamond" w:hAnsi="Garamond" w:cs="Arial"/>
          <w:bCs/>
        </w:rPr>
        <w:t>Surgery Reimbursement Report</w:t>
      </w:r>
    </w:p>
    <w:p w:rsidR="006B3899" w:rsidRPr="00213A23" w:rsidRDefault="006B3899" w:rsidP="006B3899">
      <w:pPr>
        <w:ind w:left="1440"/>
        <w:rPr>
          <w:rFonts w:ascii="Garamond" w:hAnsi="Garamond" w:cs="Arial"/>
        </w:rPr>
      </w:pPr>
    </w:p>
    <w:p w:rsidR="006B3899" w:rsidRPr="00213A23" w:rsidRDefault="006B3899" w:rsidP="006B3899">
      <w:pPr>
        <w:numPr>
          <w:ilvl w:val="0"/>
          <w:numId w:val="36"/>
        </w:numPr>
        <w:rPr>
          <w:rFonts w:ascii="Garamond" w:hAnsi="Garamond" w:cs="Arial"/>
        </w:rPr>
      </w:pPr>
      <w:r w:rsidRPr="00213A23">
        <w:rPr>
          <w:rFonts w:ascii="Garamond" w:hAnsi="Garamond" w:cs="Arial"/>
        </w:rPr>
        <w:t>Post Zero Pay and Denials:</w:t>
      </w:r>
    </w:p>
    <w:p w:rsidR="006B3899" w:rsidRPr="00213A23" w:rsidRDefault="006B3899" w:rsidP="006B3899">
      <w:pPr>
        <w:numPr>
          <w:ilvl w:val="0"/>
          <w:numId w:val="34"/>
        </w:numPr>
        <w:spacing w:line="276" w:lineRule="auto"/>
        <w:rPr>
          <w:rFonts w:ascii="Garamond" w:hAnsi="Garamond" w:cs="Arial"/>
        </w:rPr>
      </w:pPr>
      <w:r w:rsidRPr="00213A23">
        <w:rPr>
          <w:rFonts w:ascii="Garamond" w:hAnsi="Garamond" w:cs="Arial"/>
        </w:rPr>
        <w:t>Posts insurance denials into practice management system within 10 days of receipt</w:t>
      </w:r>
    </w:p>
    <w:p w:rsidR="006B3899" w:rsidRPr="00213A23" w:rsidRDefault="006B3899" w:rsidP="006B3899">
      <w:pPr>
        <w:numPr>
          <w:ilvl w:val="0"/>
          <w:numId w:val="34"/>
        </w:numPr>
        <w:spacing w:line="276" w:lineRule="auto"/>
        <w:rPr>
          <w:rFonts w:ascii="Garamond" w:hAnsi="Garamond" w:cs="Arial"/>
        </w:rPr>
      </w:pPr>
      <w:r w:rsidRPr="00213A23">
        <w:rPr>
          <w:rFonts w:ascii="Garamond" w:hAnsi="Garamond" w:cs="Arial"/>
        </w:rPr>
        <w:t xml:space="preserve">Corrects denials and resubmits in a timely manner. Corrects electronic denials within five </w:t>
      </w:r>
      <w:r w:rsidRPr="00213A23">
        <w:rPr>
          <w:rFonts w:ascii="Garamond" w:hAnsi="Garamond" w:cs="Arial"/>
        </w:rPr>
        <w:br/>
        <w:t>days of receipt</w:t>
      </w:r>
    </w:p>
    <w:p w:rsidR="006B3899" w:rsidRPr="00213A23" w:rsidRDefault="006B3899" w:rsidP="006B3899">
      <w:pPr>
        <w:spacing w:line="276" w:lineRule="auto"/>
        <w:ind w:left="1080"/>
        <w:rPr>
          <w:rFonts w:ascii="Garamond" w:hAnsi="Garamond" w:cs="Arial"/>
        </w:rPr>
      </w:pPr>
    </w:p>
    <w:p w:rsidR="006B3899" w:rsidRPr="00213A23" w:rsidRDefault="006B3899" w:rsidP="006B3899">
      <w:pPr>
        <w:numPr>
          <w:ilvl w:val="0"/>
          <w:numId w:val="36"/>
        </w:numPr>
        <w:rPr>
          <w:rFonts w:ascii="Garamond" w:hAnsi="Garamond" w:cs="Arial"/>
        </w:rPr>
      </w:pPr>
      <w:r w:rsidRPr="00213A23">
        <w:rPr>
          <w:rFonts w:ascii="Garamond" w:hAnsi="Garamond" w:cs="Arial"/>
        </w:rPr>
        <w:t>Miscellaneous:</w:t>
      </w:r>
    </w:p>
    <w:p w:rsidR="006B3899" w:rsidRDefault="006B3899" w:rsidP="006B3899">
      <w:pPr>
        <w:numPr>
          <w:ilvl w:val="0"/>
          <w:numId w:val="35"/>
        </w:numPr>
        <w:spacing w:line="276" w:lineRule="auto"/>
        <w:rPr>
          <w:rFonts w:ascii="Garamond" w:hAnsi="Garamond" w:cs="Arial"/>
        </w:rPr>
      </w:pPr>
      <w:r w:rsidRPr="00213A23">
        <w:rPr>
          <w:rFonts w:ascii="Garamond" w:hAnsi="Garamond" w:cs="Arial"/>
        </w:rPr>
        <w:t>Follows department collection guidelines and procedures for outstanding patient and insurance balances related to assigned providers</w:t>
      </w:r>
    </w:p>
    <w:p w:rsidR="006B3899" w:rsidRPr="00213A23" w:rsidRDefault="006B3899" w:rsidP="006B3899">
      <w:pPr>
        <w:numPr>
          <w:ilvl w:val="0"/>
          <w:numId w:val="35"/>
        </w:numPr>
        <w:spacing w:line="276" w:lineRule="auto"/>
        <w:rPr>
          <w:rFonts w:ascii="Garamond" w:hAnsi="Garamond" w:cs="Arial"/>
        </w:rPr>
      </w:pPr>
      <w:r w:rsidRPr="00213A23">
        <w:rPr>
          <w:rFonts w:ascii="Garamond" w:hAnsi="Garamond" w:cs="Arial"/>
        </w:rPr>
        <w:t>Demonstrates tact and diplomacy in interpersonal communication to defuse negative situations and maintain a professional and pleasant tone during stressful situations</w:t>
      </w:r>
    </w:p>
    <w:p w:rsidR="006B3899" w:rsidRDefault="006B3899" w:rsidP="006B3899">
      <w:pPr>
        <w:numPr>
          <w:ilvl w:val="0"/>
          <w:numId w:val="35"/>
        </w:numPr>
        <w:spacing w:line="276" w:lineRule="auto"/>
        <w:rPr>
          <w:rFonts w:ascii="Garamond" w:hAnsi="Garamond" w:cs="Arial"/>
        </w:rPr>
      </w:pPr>
      <w:r w:rsidRPr="00213A23">
        <w:rPr>
          <w:rFonts w:ascii="Garamond" w:hAnsi="Garamond" w:cs="Arial"/>
        </w:rPr>
        <w:lastRenderedPageBreak/>
        <w:t xml:space="preserve">Cross trained and provides department coverage for other A/R Reps and assists with “courier” of work between </w:t>
      </w:r>
      <w:r>
        <w:rPr>
          <w:rFonts w:ascii="Garamond" w:hAnsi="Garamond" w:cs="Arial"/>
        </w:rPr>
        <w:t>locations</w:t>
      </w:r>
    </w:p>
    <w:p w:rsidR="006B3899" w:rsidRDefault="006B3899" w:rsidP="006B3899">
      <w:pPr>
        <w:numPr>
          <w:ilvl w:val="0"/>
          <w:numId w:val="35"/>
        </w:numPr>
        <w:spacing w:line="276" w:lineRule="auto"/>
        <w:rPr>
          <w:rFonts w:ascii="Garamond" w:hAnsi="Garamond" w:cs="Arial"/>
        </w:rPr>
      </w:pPr>
      <w:r w:rsidRPr="00213A23">
        <w:rPr>
          <w:rFonts w:ascii="Garamond" w:hAnsi="Garamond" w:cs="Arial"/>
        </w:rPr>
        <w:t>Maintains professional knowledge regarding medical billing and coding procedures, insurance carriers, federal programs, etc</w:t>
      </w:r>
    </w:p>
    <w:p w:rsidR="006B3899" w:rsidRDefault="006B3899" w:rsidP="006B3899">
      <w:pPr>
        <w:numPr>
          <w:ilvl w:val="0"/>
          <w:numId w:val="35"/>
        </w:numPr>
        <w:rPr>
          <w:rFonts w:ascii="Garamond" w:hAnsi="Garamond"/>
        </w:rPr>
      </w:pPr>
      <w:r>
        <w:rPr>
          <w:rFonts w:ascii="Garamond" w:hAnsi="Garamond"/>
        </w:rPr>
        <w:t>Answers phones promptly; greets patients and other callers</w:t>
      </w:r>
    </w:p>
    <w:p w:rsidR="007C41E8" w:rsidRPr="006B3899" w:rsidRDefault="006B3899" w:rsidP="00D552CC">
      <w:pPr>
        <w:numPr>
          <w:ilvl w:val="0"/>
          <w:numId w:val="35"/>
        </w:numPr>
        <w:rPr>
          <w:rFonts w:ascii="Garamond" w:hAnsi="Garamond"/>
        </w:rPr>
      </w:pPr>
      <w:r>
        <w:rPr>
          <w:rFonts w:ascii="Garamond" w:hAnsi="Garamond"/>
        </w:rPr>
        <w:t>Provides accurate information to callers and provides realistic wait times</w:t>
      </w:r>
    </w:p>
    <w:p w:rsidR="00E04F2A" w:rsidRPr="00F50E7F" w:rsidRDefault="00E04F2A" w:rsidP="00D6404E">
      <w:pPr>
        <w:ind w:left="360"/>
        <w:rPr>
          <w:rFonts w:ascii="Garamond" w:hAnsi="Garamond" w:cs="Arial"/>
          <w:u w:val="single"/>
        </w:rPr>
      </w:pPr>
    </w:p>
    <w:p w:rsidR="00E70E63" w:rsidRPr="00F50E7F" w:rsidRDefault="00E70E63" w:rsidP="00E70E63">
      <w:pPr>
        <w:pStyle w:val="Heading2"/>
        <w:ind w:left="0"/>
        <w:rPr>
          <w:rFonts w:ascii="Garamond" w:hAnsi="Garamond" w:cs="Arial"/>
          <w:u w:val="single"/>
        </w:rPr>
      </w:pPr>
      <w:r w:rsidRPr="00F50E7F">
        <w:rPr>
          <w:rFonts w:ascii="Garamond" w:hAnsi="Garamond" w:cs="Arial"/>
          <w:u w:val="single"/>
        </w:rPr>
        <w:t>Education</w:t>
      </w:r>
      <w:r w:rsidR="005C477C" w:rsidRPr="00F50E7F">
        <w:rPr>
          <w:rFonts w:ascii="Garamond" w:hAnsi="Garamond" w:cs="Arial"/>
          <w:u w:val="single"/>
        </w:rPr>
        <w:t xml:space="preserve">, </w:t>
      </w:r>
      <w:r w:rsidRPr="00F50E7F">
        <w:rPr>
          <w:rFonts w:ascii="Garamond" w:hAnsi="Garamond" w:cs="Arial"/>
          <w:u w:val="single"/>
        </w:rPr>
        <w:t>Experience</w:t>
      </w:r>
      <w:r w:rsidR="005C477C" w:rsidRPr="00F50E7F">
        <w:rPr>
          <w:rFonts w:ascii="Garamond" w:hAnsi="Garamond" w:cs="Arial"/>
          <w:u w:val="single"/>
        </w:rPr>
        <w:t>, and Certification/Licensure Required</w:t>
      </w:r>
      <w:r w:rsidRPr="00F50E7F">
        <w:rPr>
          <w:rFonts w:ascii="Garamond" w:hAnsi="Garamond" w:cs="Arial"/>
          <w:u w:val="single"/>
        </w:rPr>
        <w:t>:</w:t>
      </w:r>
    </w:p>
    <w:p w:rsidR="006B3899" w:rsidRDefault="006B3899" w:rsidP="006B3899">
      <w:pPr>
        <w:numPr>
          <w:ilvl w:val="0"/>
          <w:numId w:val="37"/>
        </w:numPr>
        <w:rPr>
          <w:rFonts w:ascii="Garamond" w:hAnsi="Garamond"/>
        </w:rPr>
      </w:pPr>
      <w:r w:rsidRPr="00213A23">
        <w:rPr>
          <w:rFonts w:ascii="Garamond" w:hAnsi="Garamond"/>
        </w:rPr>
        <w:t xml:space="preserve">High School Diploma or equivalent required with a minimum of two years of medical billing experience or an Associate’s Degree in Medical Billing and Coding or Health Information Management without prior experience. </w:t>
      </w:r>
    </w:p>
    <w:p w:rsidR="006B3899" w:rsidRDefault="006B3899" w:rsidP="006B3899">
      <w:pPr>
        <w:numPr>
          <w:ilvl w:val="0"/>
          <w:numId w:val="37"/>
        </w:numPr>
        <w:rPr>
          <w:rFonts w:ascii="Garamond" w:hAnsi="Garamond"/>
        </w:rPr>
      </w:pPr>
      <w:r w:rsidRPr="00213A23">
        <w:rPr>
          <w:rFonts w:ascii="Garamond" w:hAnsi="Garamond"/>
        </w:rPr>
        <w:t xml:space="preserve">Certified Professional Coder (through AAPC) preferred. </w:t>
      </w:r>
    </w:p>
    <w:p w:rsidR="006B3899" w:rsidRDefault="006B3899" w:rsidP="006B3899">
      <w:pPr>
        <w:numPr>
          <w:ilvl w:val="0"/>
          <w:numId w:val="37"/>
        </w:numPr>
        <w:rPr>
          <w:rFonts w:ascii="Garamond" w:hAnsi="Garamond"/>
        </w:rPr>
      </w:pPr>
      <w:r w:rsidRPr="00213A23">
        <w:rPr>
          <w:rFonts w:ascii="Garamond" w:hAnsi="Garamond"/>
        </w:rPr>
        <w:t xml:space="preserve">Candidates must be able to work with high volume of work while maintaining attention to detail and accuracy and demonstrate excellent oral and written communication skills. </w:t>
      </w:r>
    </w:p>
    <w:p w:rsidR="006B3899" w:rsidRPr="00213A23" w:rsidRDefault="006B3899" w:rsidP="006B3899">
      <w:pPr>
        <w:numPr>
          <w:ilvl w:val="0"/>
          <w:numId w:val="37"/>
        </w:numPr>
        <w:rPr>
          <w:rFonts w:ascii="Garamond" w:hAnsi="Garamond"/>
        </w:rPr>
      </w:pPr>
      <w:r w:rsidRPr="00213A23">
        <w:rPr>
          <w:rFonts w:ascii="Garamond" w:hAnsi="Garamond"/>
        </w:rPr>
        <w:t xml:space="preserve">Computer skills required to operate practice management system (i.e., use Window operating system, conduct Internet searches, communicate by email, etc.) </w:t>
      </w:r>
    </w:p>
    <w:p w:rsidR="007B5CBD" w:rsidRPr="00F50E7F" w:rsidRDefault="007B5CBD" w:rsidP="00E70E63">
      <w:pPr>
        <w:rPr>
          <w:rFonts w:ascii="Garamond" w:hAnsi="Garamond" w:cs="Arial"/>
        </w:rPr>
      </w:pPr>
    </w:p>
    <w:p w:rsidR="00F50E7F" w:rsidRPr="00F50E7F" w:rsidRDefault="00F50E7F" w:rsidP="00E70E63">
      <w:pPr>
        <w:rPr>
          <w:rFonts w:ascii="Garamond" w:hAnsi="Garamond" w:cs="Arial"/>
        </w:rPr>
      </w:pPr>
    </w:p>
    <w:p w:rsidR="00FF7FE0" w:rsidRPr="00FF7FE0" w:rsidRDefault="005945C5" w:rsidP="00FF7FE0">
      <w:pPr>
        <w:numPr>
          <w:ilvl w:val="0"/>
          <w:numId w:val="31"/>
        </w:numPr>
        <w:rPr>
          <w:rFonts w:ascii="Garamond" w:hAnsi="Garamond"/>
        </w:rPr>
      </w:pPr>
      <w:r>
        <w:rPr>
          <w:rFonts w:ascii="Garamond" w:hAnsi="Garamond"/>
        </w:rPr>
        <w:t xml:space="preserve">To apply for this posting, please submit a resume to </w:t>
      </w:r>
      <w:hyperlink r:id="rId7" w:history="1">
        <w:r w:rsidRPr="003C448E">
          <w:rPr>
            <w:rStyle w:val="Hyperlink"/>
            <w:rFonts w:ascii="Garamond" w:hAnsi="Garamond"/>
          </w:rPr>
          <w:t>humanresources@orthopedicone.com</w:t>
        </w:r>
      </w:hyperlink>
      <w:r>
        <w:rPr>
          <w:rFonts w:ascii="Garamond" w:hAnsi="Garamond"/>
        </w:rPr>
        <w:t xml:space="preserve"> or</w:t>
      </w:r>
      <w:r w:rsidR="00D40205">
        <w:rPr>
          <w:rFonts w:ascii="Garamond" w:hAnsi="Garamond"/>
        </w:rPr>
        <w:t xml:space="preserve"> fax to </w:t>
      </w:r>
      <w:r w:rsidR="00FF7FE0" w:rsidRPr="00FF7FE0">
        <w:rPr>
          <w:rFonts w:ascii="Garamond" w:hAnsi="Garamond"/>
        </w:rPr>
        <w:t>6</w:t>
      </w:r>
      <w:r w:rsidR="00FF7FE0">
        <w:rPr>
          <w:rFonts w:ascii="Garamond" w:hAnsi="Garamond"/>
        </w:rPr>
        <w:t xml:space="preserve">14-827-1035.  </w:t>
      </w:r>
    </w:p>
    <w:p w:rsidR="00603A94" w:rsidRDefault="00603A94" w:rsidP="00603A94">
      <w:pPr>
        <w:rPr>
          <w:rFonts w:ascii="Garamond" w:eastAsia="Calibri" w:hAnsi="Garamond"/>
        </w:rPr>
      </w:pPr>
    </w:p>
    <w:p w:rsidR="00603A94" w:rsidRDefault="00603A94" w:rsidP="00603A94">
      <w:pPr>
        <w:jc w:val="center"/>
        <w:rPr>
          <w:rFonts w:ascii="Garamond" w:hAnsi="Garamond"/>
        </w:rPr>
      </w:pPr>
      <w:r>
        <w:rPr>
          <w:rFonts w:ascii="Garamond" w:hAnsi="Garamond"/>
        </w:rPr>
        <w:t>An Equal Opportunity Employer</w:t>
      </w:r>
    </w:p>
    <w:p w:rsidR="00974791" w:rsidRDefault="00974791" w:rsidP="00974791">
      <w:pPr>
        <w:jc w:val="center"/>
        <w:rPr>
          <w:rFonts w:ascii="Garamond" w:hAnsi="Garamond"/>
        </w:rPr>
      </w:pPr>
    </w:p>
    <w:p w:rsidR="00974791" w:rsidRPr="00F50E7F" w:rsidRDefault="00974791" w:rsidP="00974791">
      <w:pPr>
        <w:jc w:val="center"/>
        <w:rPr>
          <w:rFonts w:ascii="Garamond" w:hAnsi="Garamond"/>
        </w:rPr>
      </w:pPr>
    </w:p>
    <w:p w:rsidR="00D6404E" w:rsidRDefault="00D6404E" w:rsidP="00D6404E">
      <w:pPr>
        <w:pStyle w:val="Heading2"/>
        <w:ind w:left="0"/>
        <w:contextualSpacing/>
        <w:rPr>
          <w:rFonts w:cs="Arial"/>
          <w:sz w:val="22"/>
          <w:szCs w:val="22"/>
        </w:rPr>
      </w:pPr>
    </w:p>
    <w:p w:rsidR="005409DD" w:rsidRPr="00F50E7F" w:rsidRDefault="005409DD" w:rsidP="00E70E63">
      <w:pPr>
        <w:rPr>
          <w:rFonts w:cs="Arial"/>
        </w:rPr>
      </w:pPr>
    </w:p>
    <w:sectPr w:rsidR="005409DD" w:rsidRPr="00F50E7F" w:rsidSect="00A431C1">
      <w:headerReference w:type="default" r:id="rId8"/>
      <w:pgSz w:w="12240" w:h="15840"/>
      <w:pgMar w:top="105" w:right="720" w:bottom="720" w:left="720" w:header="72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E0" w:rsidRDefault="00FF7FE0">
      <w:r>
        <w:separator/>
      </w:r>
    </w:p>
  </w:endnote>
  <w:endnote w:type="continuationSeparator" w:id="0">
    <w:p w:rsidR="00FF7FE0" w:rsidRDefault="00FF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E0" w:rsidRDefault="00FF7FE0">
      <w:r>
        <w:separator/>
      </w:r>
    </w:p>
  </w:footnote>
  <w:footnote w:type="continuationSeparator" w:id="0">
    <w:p w:rsidR="00FF7FE0" w:rsidRDefault="00FF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E0" w:rsidRPr="00F16949" w:rsidRDefault="00D121E7" w:rsidP="00F16949">
    <w:pPr>
      <w:pStyle w:val="Header"/>
      <w:ind w:right="360"/>
      <w:rPr>
        <w:rFonts w:ascii="Times New Roman" w:hAnsi="Times New Roman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5838825</wp:posOffset>
          </wp:positionH>
          <wp:positionV relativeFrom="paragraph">
            <wp:posOffset>-57150</wp:posOffset>
          </wp:positionV>
          <wp:extent cx="1000125" cy="788670"/>
          <wp:effectExtent l="19050" t="0" r="9525" b="0"/>
          <wp:wrapTight wrapText="bothSides">
            <wp:wrapPolygon edited="0">
              <wp:start x="5760" y="0"/>
              <wp:lineTo x="5760" y="8348"/>
              <wp:lineTo x="-411" y="12522"/>
              <wp:lineTo x="-411" y="16174"/>
              <wp:lineTo x="4937" y="18261"/>
              <wp:lineTo x="5760" y="20870"/>
              <wp:lineTo x="17280" y="20870"/>
              <wp:lineTo x="17280" y="16696"/>
              <wp:lineTo x="21806" y="16174"/>
              <wp:lineTo x="21806" y="12000"/>
              <wp:lineTo x="16046" y="8348"/>
              <wp:lineTo x="16046" y="0"/>
              <wp:lineTo x="5760" y="0"/>
            </wp:wrapPolygon>
          </wp:wrapTight>
          <wp:docPr id="4" name="logo_oo" descr="o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o" descr="oo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F7FE0" w:rsidRDefault="00FF7FE0" w:rsidP="0069732B">
    <w:pPr>
      <w:pStyle w:val="Header"/>
      <w:tabs>
        <w:tab w:val="clear" w:pos="4320"/>
        <w:tab w:val="clear" w:pos="8640"/>
        <w:tab w:val="left" w:pos="2070"/>
      </w:tabs>
      <w:jc w:val="center"/>
      <w:rPr>
        <w:rFonts w:ascii="Garamond" w:hAnsi="Garamond"/>
        <w:b/>
        <w:i/>
        <w:sz w:val="44"/>
        <w:szCs w:val="44"/>
        <w:u w:val="single"/>
      </w:rPr>
    </w:pPr>
  </w:p>
  <w:p w:rsidR="00FF7FE0" w:rsidRPr="006B3899" w:rsidRDefault="00FF7FE0" w:rsidP="00A431C1">
    <w:pPr>
      <w:jc w:val="both"/>
      <w:rPr>
        <w:rFonts w:ascii="Garamond" w:hAnsi="Garamond" w:cs="Arial"/>
        <w:b/>
        <w:sz w:val="34"/>
        <w:szCs w:val="34"/>
        <w:u w:val="single"/>
      </w:rPr>
    </w:pPr>
    <w:r>
      <w:rPr>
        <w:rFonts w:ascii="Garamond" w:hAnsi="Garamond"/>
        <w:b/>
        <w:sz w:val="36"/>
        <w:szCs w:val="36"/>
      </w:rPr>
      <w:t xml:space="preserve">  </w:t>
    </w:r>
    <w:r w:rsidRPr="006B3899">
      <w:rPr>
        <w:rFonts w:ascii="Garamond" w:hAnsi="Garamond"/>
        <w:b/>
        <w:sz w:val="34"/>
        <w:szCs w:val="34"/>
        <w:u w:val="single"/>
      </w:rPr>
      <w:t>Accounts Receivable Representative</w:t>
    </w:r>
  </w:p>
  <w:p w:rsidR="00FF7FE0" w:rsidRPr="00F50E7F" w:rsidRDefault="00FF7FE0">
    <w:pPr>
      <w:pStyle w:val="Header"/>
    </w:pPr>
  </w:p>
  <w:p w:rsidR="00FF7FE0" w:rsidRDefault="00FF7FE0">
    <w:pPr>
      <w:pStyle w:val="Header"/>
    </w:pPr>
  </w:p>
  <w:p w:rsidR="005945C5" w:rsidRDefault="005945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FD9"/>
    <w:multiLevelType w:val="hybridMultilevel"/>
    <w:tmpl w:val="AF32A2E2"/>
    <w:lvl w:ilvl="0" w:tplc="5D643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058FB"/>
    <w:multiLevelType w:val="hybridMultilevel"/>
    <w:tmpl w:val="051C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713C5"/>
    <w:multiLevelType w:val="hybridMultilevel"/>
    <w:tmpl w:val="4B62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70CB3"/>
    <w:multiLevelType w:val="hybridMultilevel"/>
    <w:tmpl w:val="AA84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37249"/>
    <w:multiLevelType w:val="hybridMultilevel"/>
    <w:tmpl w:val="43A2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01BB"/>
    <w:multiLevelType w:val="hybridMultilevel"/>
    <w:tmpl w:val="473E6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9F1624"/>
    <w:multiLevelType w:val="hybridMultilevel"/>
    <w:tmpl w:val="13DAF5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057468"/>
    <w:multiLevelType w:val="hybridMultilevel"/>
    <w:tmpl w:val="38DEF8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17A20"/>
    <w:multiLevelType w:val="hybridMultilevel"/>
    <w:tmpl w:val="E4FA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E6B1C"/>
    <w:multiLevelType w:val="hybridMultilevel"/>
    <w:tmpl w:val="0DC24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236D2C"/>
    <w:multiLevelType w:val="hybridMultilevel"/>
    <w:tmpl w:val="E92262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F729E3"/>
    <w:multiLevelType w:val="hybridMultilevel"/>
    <w:tmpl w:val="4ACE4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A74BA2"/>
    <w:multiLevelType w:val="hybridMultilevel"/>
    <w:tmpl w:val="ABA20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F435A4"/>
    <w:multiLevelType w:val="hybridMultilevel"/>
    <w:tmpl w:val="1FEE7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5B3CBE"/>
    <w:multiLevelType w:val="hybridMultilevel"/>
    <w:tmpl w:val="03C05C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F078FF"/>
    <w:multiLevelType w:val="hybridMultilevel"/>
    <w:tmpl w:val="5AA4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B364A"/>
    <w:multiLevelType w:val="hybridMultilevel"/>
    <w:tmpl w:val="051C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568"/>
    <w:multiLevelType w:val="hybridMultilevel"/>
    <w:tmpl w:val="218A17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9F81DF6"/>
    <w:multiLevelType w:val="hybridMultilevel"/>
    <w:tmpl w:val="3984E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123AA"/>
    <w:multiLevelType w:val="hybridMultilevel"/>
    <w:tmpl w:val="040E0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01F14"/>
    <w:multiLevelType w:val="hybridMultilevel"/>
    <w:tmpl w:val="E76CA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994086"/>
    <w:multiLevelType w:val="hybridMultilevel"/>
    <w:tmpl w:val="051C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C35F0"/>
    <w:multiLevelType w:val="hybridMultilevel"/>
    <w:tmpl w:val="E84899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076B11"/>
    <w:multiLevelType w:val="hybridMultilevel"/>
    <w:tmpl w:val="870EC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7776FF"/>
    <w:multiLevelType w:val="hybridMultilevel"/>
    <w:tmpl w:val="C954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14EAA"/>
    <w:multiLevelType w:val="hybridMultilevel"/>
    <w:tmpl w:val="2D9E6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23610F"/>
    <w:multiLevelType w:val="hybridMultilevel"/>
    <w:tmpl w:val="A6D6E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4A55A1"/>
    <w:multiLevelType w:val="hybridMultilevel"/>
    <w:tmpl w:val="A01003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31F678C"/>
    <w:multiLevelType w:val="hybridMultilevel"/>
    <w:tmpl w:val="4DB6A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A11F19"/>
    <w:multiLevelType w:val="hybridMultilevel"/>
    <w:tmpl w:val="5642B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6C12AB"/>
    <w:multiLevelType w:val="hybridMultilevel"/>
    <w:tmpl w:val="051C7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325C3"/>
    <w:multiLevelType w:val="hybridMultilevel"/>
    <w:tmpl w:val="DE1A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D45B0"/>
    <w:multiLevelType w:val="hybridMultilevel"/>
    <w:tmpl w:val="9CAA9CEE"/>
    <w:lvl w:ilvl="0" w:tplc="42D8B678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A64A2E"/>
    <w:multiLevelType w:val="hybridMultilevel"/>
    <w:tmpl w:val="1C24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865C3"/>
    <w:multiLevelType w:val="hybridMultilevel"/>
    <w:tmpl w:val="6B806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C32AFC"/>
    <w:multiLevelType w:val="hybridMultilevel"/>
    <w:tmpl w:val="7798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6"/>
  </w:num>
  <w:num w:numId="5">
    <w:abstractNumId w:val="7"/>
  </w:num>
  <w:num w:numId="6">
    <w:abstractNumId w:val="34"/>
  </w:num>
  <w:num w:numId="7">
    <w:abstractNumId w:val="18"/>
  </w:num>
  <w:num w:numId="8">
    <w:abstractNumId w:val="26"/>
  </w:num>
  <w:num w:numId="9">
    <w:abstractNumId w:val="13"/>
  </w:num>
  <w:num w:numId="10">
    <w:abstractNumId w:val="2"/>
  </w:num>
  <w:num w:numId="11">
    <w:abstractNumId w:val="0"/>
  </w:num>
  <w:num w:numId="12">
    <w:abstractNumId w:val="28"/>
  </w:num>
  <w:num w:numId="13">
    <w:abstractNumId w:val="29"/>
  </w:num>
  <w:num w:numId="14">
    <w:abstractNumId w:val="5"/>
  </w:num>
  <w:num w:numId="15">
    <w:abstractNumId w:val="23"/>
  </w:num>
  <w:num w:numId="16">
    <w:abstractNumId w:val="15"/>
  </w:num>
  <w:num w:numId="17">
    <w:abstractNumId w:val="4"/>
  </w:num>
  <w:num w:numId="18">
    <w:abstractNumId w:val="20"/>
  </w:num>
  <w:num w:numId="19">
    <w:abstractNumId w:val="8"/>
  </w:num>
  <w:num w:numId="20">
    <w:abstractNumId w:val="35"/>
  </w:num>
  <w:num w:numId="21">
    <w:abstractNumId w:val="3"/>
  </w:num>
  <w:num w:numId="22">
    <w:abstractNumId w:val="16"/>
  </w:num>
  <w:num w:numId="23">
    <w:abstractNumId w:val="30"/>
  </w:num>
  <w:num w:numId="24">
    <w:abstractNumId w:val="1"/>
  </w:num>
  <w:num w:numId="25">
    <w:abstractNumId w:val="21"/>
  </w:num>
  <w:num w:numId="26">
    <w:abstractNumId w:val="24"/>
  </w:num>
  <w:num w:numId="27">
    <w:abstractNumId w:val="31"/>
  </w:num>
  <w:num w:numId="28">
    <w:abstractNumId w:val="14"/>
  </w:num>
  <w:num w:numId="29">
    <w:abstractNumId w:val="25"/>
  </w:num>
  <w:num w:numId="30">
    <w:abstractNumId w:val="33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1"/>
  </w:num>
  <w:num w:numId="34">
    <w:abstractNumId w:val="9"/>
  </w:num>
  <w:num w:numId="35">
    <w:abstractNumId w:val="10"/>
  </w:num>
  <w:num w:numId="36">
    <w:abstractNumId w:val="19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7D18"/>
    <w:rsid w:val="0000013B"/>
    <w:rsid w:val="0000322F"/>
    <w:rsid w:val="00014309"/>
    <w:rsid w:val="00033F87"/>
    <w:rsid w:val="000352AA"/>
    <w:rsid w:val="00036129"/>
    <w:rsid w:val="00086E75"/>
    <w:rsid w:val="000A7E2A"/>
    <w:rsid w:val="001057A7"/>
    <w:rsid w:val="00147519"/>
    <w:rsid w:val="00164ABA"/>
    <w:rsid w:val="001C0FDB"/>
    <w:rsid w:val="001D10DF"/>
    <w:rsid w:val="001D738B"/>
    <w:rsid w:val="001E3075"/>
    <w:rsid w:val="001E46E4"/>
    <w:rsid w:val="00200650"/>
    <w:rsid w:val="002344E6"/>
    <w:rsid w:val="0023750E"/>
    <w:rsid w:val="002530C6"/>
    <w:rsid w:val="0025464A"/>
    <w:rsid w:val="0026250F"/>
    <w:rsid w:val="002656CF"/>
    <w:rsid w:val="00276482"/>
    <w:rsid w:val="002B4313"/>
    <w:rsid w:val="002E1D4A"/>
    <w:rsid w:val="00324A8B"/>
    <w:rsid w:val="00366194"/>
    <w:rsid w:val="003A265C"/>
    <w:rsid w:val="003B3BD9"/>
    <w:rsid w:val="003B5FCD"/>
    <w:rsid w:val="003B7032"/>
    <w:rsid w:val="003D301D"/>
    <w:rsid w:val="003E247C"/>
    <w:rsid w:val="00445C97"/>
    <w:rsid w:val="0046658E"/>
    <w:rsid w:val="004763AF"/>
    <w:rsid w:val="00487B3E"/>
    <w:rsid w:val="004C4BC9"/>
    <w:rsid w:val="004D6C64"/>
    <w:rsid w:val="005267A6"/>
    <w:rsid w:val="005409DD"/>
    <w:rsid w:val="00565A64"/>
    <w:rsid w:val="005945C5"/>
    <w:rsid w:val="005A04CF"/>
    <w:rsid w:val="005A6973"/>
    <w:rsid w:val="005C477C"/>
    <w:rsid w:val="005F12FA"/>
    <w:rsid w:val="005F76FB"/>
    <w:rsid w:val="00603A94"/>
    <w:rsid w:val="00623764"/>
    <w:rsid w:val="006315A6"/>
    <w:rsid w:val="006631E3"/>
    <w:rsid w:val="0067292D"/>
    <w:rsid w:val="00675DDA"/>
    <w:rsid w:val="00676E30"/>
    <w:rsid w:val="0069732B"/>
    <w:rsid w:val="006B3899"/>
    <w:rsid w:val="006B5037"/>
    <w:rsid w:val="006D10BD"/>
    <w:rsid w:val="006D5D8C"/>
    <w:rsid w:val="006D6D43"/>
    <w:rsid w:val="006E58D4"/>
    <w:rsid w:val="00722DF4"/>
    <w:rsid w:val="00727892"/>
    <w:rsid w:val="00743D06"/>
    <w:rsid w:val="00782A32"/>
    <w:rsid w:val="007949D5"/>
    <w:rsid w:val="007B4BAF"/>
    <w:rsid w:val="007B5CBD"/>
    <w:rsid w:val="007C41E8"/>
    <w:rsid w:val="007C578F"/>
    <w:rsid w:val="008238F1"/>
    <w:rsid w:val="00834DE3"/>
    <w:rsid w:val="00837299"/>
    <w:rsid w:val="00851A4F"/>
    <w:rsid w:val="008652F4"/>
    <w:rsid w:val="00895A7F"/>
    <w:rsid w:val="008B5403"/>
    <w:rsid w:val="008E2FD5"/>
    <w:rsid w:val="00910C6A"/>
    <w:rsid w:val="00930640"/>
    <w:rsid w:val="00966B24"/>
    <w:rsid w:val="00974791"/>
    <w:rsid w:val="00997E31"/>
    <w:rsid w:val="009C1782"/>
    <w:rsid w:val="009F7D18"/>
    <w:rsid w:val="00A01870"/>
    <w:rsid w:val="00A03C0C"/>
    <w:rsid w:val="00A431C1"/>
    <w:rsid w:val="00A720E1"/>
    <w:rsid w:val="00A8690B"/>
    <w:rsid w:val="00AA2781"/>
    <w:rsid w:val="00AC1285"/>
    <w:rsid w:val="00AC2AB6"/>
    <w:rsid w:val="00AC7691"/>
    <w:rsid w:val="00B0399F"/>
    <w:rsid w:val="00B168D1"/>
    <w:rsid w:val="00B35E3A"/>
    <w:rsid w:val="00BB2AA9"/>
    <w:rsid w:val="00BF482E"/>
    <w:rsid w:val="00C0682B"/>
    <w:rsid w:val="00C24B34"/>
    <w:rsid w:val="00C81EE6"/>
    <w:rsid w:val="00C85277"/>
    <w:rsid w:val="00C85945"/>
    <w:rsid w:val="00C874EC"/>
    <w:rsid w:val="00CA1092"/>
    <w:rsid w:val="00CC77F2"/>
    <w:rsid w:val="00CE0AAF"/>
    <w:rsid w:val="00CE1FD5"/>
    <w:rsid w:val="00CE3E02"/>
    <w:rsid w:val="00CF5EAA"/>
    <w:rsid w:val="00D121E7"/>
    <w:rsid w:val="00D17F74"/>
    <w:rsid w:val="00D31B11"/>
    <w:rsid w:val="00D40205"/>
    <w:rsid w:val="00D552CC"/>
    <w:rsid w:val="00D61900"/>
    <w:rsid w:val="00D6404E"/>
    <w:rsid w:val="00D860CA"/>
    <w:rsid w:val="00DB2A55"/>
    <w:rsid w:val="00DB5020"/>
    <w:rsid w:val="00DD181B"/>
    <w:rsid w:val="00DF1075"/>
    <w:rsid w:val="00E01756"/>
    <w:rsid w:val="00E02A44"/>
    <w:rsid w:val="00E04F2A"/>
    <w:rsid w:val="00E3532E"/>
    <w:rsid w:val="00E53473"/>
    <w:rsid w:val="00E65D3B"/>
    <w:rsid w:val="00E70E63"/>
    <w:rsid w:val="00E77034"/>
    <w:rsid w:val="00E911B7"/>
    <w:rsid w:val="00E96BD2"/>
    <w:rsid w:val="00EA1079"/>
    <w:rsid w:val="00EC1D6F"/>
    <w:rsid w:val="00F05130"/>
    <w:rsid w:val="00F16949"/>
    <w:rsid w:val="00F21068"/>
    <w:rsid w:val="00F24FF7"/>
    <w:rsid w:val="00F32591"/>
    <w:rsid w:val="00F3357A"/>
    <w:rsid w:val="00F4115B"/>
    <w:rsid w:val="00F5044A"/>
    <w:rsid w:val="00F50E7F"/>
    <w:rsid w:val="00FB5E7E"/>
    <w:rsid w:val="00FB610E"/>
    <w:rsid w:val="00FC43EA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5E7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B5E7E"/>
    <w:pPr>
      <w:keepNext/>
      <w:ind w:left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B5E7E"/>
    <w:pPr>
      <w:keepNext/>
      <w:ind w:left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5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5E7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E3E0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7C578F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8E2FD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76E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76E30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565A64"/>
    <w:rPr>
      <w:i/>
      <w:iCs/>
    </w:rPr>
  </w:style>
  <w:style w:type="character" w:customStyle="1" w:styleId="text1">
    <w:name w:val="text1"/>
    <w:basedOn w:val="DefaultParagraphFont"/>
    <w:rsid w:val="00AA2781"/>
    <w:rPr>
      <w:rFonts w:ascii="Arial" w:hAnsi="Arial" w:cs="Arial" w:hint="default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6404E"/>
    <w:rPr>
      <w:rFonts w:ascii="Arial" w:hAnsi="Arial"/>
      <w:b/>
      <w:bCs/>
      <w:sz w:val="24"/>
      <w:szCs w:val="24"/>
    </w:rPr>
  </w:style>
  <w:style w:type="character" w:styleId="Hyperlink">
    <w:name w:val="Hyperlink"/>
    <w:basedOn w:val="DefaultParagraphFont"/>
    <w:rsid w:val="00D64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@orthopedic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 TECH</Company>
  <LinksUpToDate>false</LinksUpToDate>
  <CharactersWithSpaces>3065</CharactersWithSpaces>
  <SharedDoc>false</SharedDoc>
  <HLinks>
    <vt:vector size="12" baseType="variant">
      <vt:variant>
        <vt:i4>852007</vt:i4>
      </vt:variant>
      <vt:variant>
        <vt:i4>0</vt:i4>
      </vt:variant>
      <vt:variant>
        <vt:i4>0</vt:i4>
      </vt:variant>
      <vt:variant>
        <vt:i4>5</vt:i4>
      </vt:variant>
      <vt:variant>
        <vt:lpwstr>mailto:ksnyder@orthopedicone.com</vt:lpwstr>
      </vt:variant>
      <vt:variant>
        <vt:lpwstr/>
      </vt:variant>
      <vt:variant>
        <vt:i4>3211268</vt:i4>
      </vt:variant>
      <vt:variant>
        <vt:i4>-1</vt:i4>
      </vt:variant>
      <vt:variant>
        <vt:i4>2052</vt:i4>
      </vt:variant>
      <vt:variant>
        <vt:i4>1</vt:i4>
      </vt:variant>
      <vt:variant>
        <vt:lpwstr>http://www.orthopedicone.com/images/oo_logo.png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BETTIEB</dc:creator>
  <cp:lastModifiedBy>CMirolo</cp:lastModifiedBy>
  <cp:revision>3</cp:revision>
  <cp:lastPrinted>2015-08-28T15:04:00Z</cp:lastPrinted>
  <dcterms:created xsi:type="dcterms:W3CDTF">2015-08-28T16:12:00Z</dcterms:created>
  <dcterms:modified xsi:type="dcterms:W3CDTF">2015-08-28T16:16:00Z</dcterms:modified>
</cp:coreProperties>
</file>